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 w:val="0"/>
          <w:bCs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第五届浙江省高质量发展智库论坛创新案例征集公告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为完整准确全面贯彻新发展理念，积极服务和融入新发展格局，落实省委关于深入实施“八八战略”强力推进创新深化改革突破开放提升的决策部署，把高质量发展作为首要任务，推动共同富裕先行和省域现代化先行，奋力谱写中国式现代化浙江篇章，中共浙江省委宣传部、浙江省社会科学界联合会、浙江日报报业集团、浙江省发展规划研究院将于今年10月共同举办以“聚焦开放能级提升聚力中国式现代化浙江先行”为主题的第五届浙江省高质量发展智库论坛。即日起，浙江省社会科学界联合会、浙江日报报业集团、浙江省发展规划研究院联合开展“聚焦开放能级提升聚力中国式现代化浙江先行”地瓜经济创新案例的遴选推介活动。案例征集分两大类别，具体要求公告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18"/>
          <w:lang w:val="en-US" w:eastAsia="zh-CN"/>
        </w:rPr>
        <w:t>一、“聚焦开放能级提升聚力中国式现代化浙江先行”地瓜经济县域创新案例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1.征集对象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全省各县（市、区）。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2.征集内容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全省各级党委、政府根据省委“新春第一会”的部署，在强力推进开放提升，加快打造高能级开放之省，助力中国式现代化浙江先行，实施“地瓜经济”提能升级“一号开放工程”方面的创新实践和典型案例。聚焦提升县域对内对外开放能级，打造标志性开放成果，包括对内对外全面高水平开放，积极参与共建“一带一路”重要枢纽，主动融入“双循环”新发展格局，强化陆海统筹、山海协作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3.征集标准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真实性。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案例必须来自各级党委、政府和部门的提升县域开放发展能级的创新实践，禁止虚构杜撰。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创新性。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聚焦解决问题，方法有创新，工作有创造。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实效性。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实践效果良好，得到人民群众的充分认可。得到市级以上政府（含部门）文件、领导肯定性批示。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典型性。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具有省域代表性、借鉴意义和应用推广价值。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4.征集方式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浙江省内各级党委、政府（含享受县级经济社会管理权限的开发区或新区）自荐、智库推荐。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18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18"/>
          <w:lang w:val="en-US" w:eastAsia="zh-CN"/>
        </w:rPr>
        <w:t>二、“聚焦开放能级提升聚力中国式现代化浙江先行”地瓜经济基层单元创新案例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1.征集对象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（1）企业、省内商协会以及省外、国外浙江籍商协会；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（2）全省外资集中、外贸业务集中以及跨境电子商务业务集中的开发区（园区）。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2.征集内容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根据省委“新春第一会”的部署，企业、商协会以及各类园区在强力推进开放提升，加快打造高能级开放之省，助力中国式现代化浙江先行，实施“地瓜经济”提能升级“一号开放工程”方面的创新实践和典型案例。聚焦“走出去、引进来”，积极布局全国生产制造和销售市场，提升企业国际化能级，推动海外并购，助力产业链安全、畅循环，积极响应“一带一路”倡议，主动融入“双循环”新发展格局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3.征集标准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真实性。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案例必须具备“强浙江、闯天下”的实践元素，切实符合地瓜经济逻辑的创新实践，禁止虚构杜撰。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创新性。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聚焦高质量发展，在“走出去、引进来”方面方法有创新，工作有创造。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实效性。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实现社会效益和经济效益的统一，其中，企业营收达到亿元以上，有一定数量的商协会会员，园区外贸或外资营收占比超过30%。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kern w:val="0"/>
          <w:sz w:val="32"/>
          <w:szCs w:val="18"/>
          <w:lang w:val="en-US" w:eastAsia="zh-CN"/>
        </w:rPr>
        <w:t>典型性。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企业（商协会）、开发区（园区）有一定知名度，做法有特色，具备代表性、借鉴意义和应用推广价值。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18"/>
          <w:lang w:val="en-US" w:eastAsia="zh-CN"/>
        </w:rPr>
        <w:t>4.征集方式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企业（商协会）、开发区（园区）自主申报，各级党委、政府以及智库推荐。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参与上述两项案例征集需提供以下相关材料电子版：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1.《案例申报表》。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2.案例情况介绍。主要包括以下内容：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（1）案例概况。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（2）主要做法。介绍案例的主要创新举措（包括技术创新、模式创新）和特色做法。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（3）典型意义。总结提炼案例的典型意义，突出可复制可推广的应用价值。案例文稿应当主旨清晰、层次分明、资料翔实、语言生动，富有感染力，字数不超过3000字。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3.其他辅助支撑材料。包括案例相关图片（5张）、视频资料（3分钟左右）；相关政府文件、领导肯定性批示、获得表彰奖励、主流媒体报道情况等。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4.推荐案例电子材料报送时间：2023年6月26</w:t>
      </w:r>
      <w:bookmarkStart w:id="0" w:name="_GoBack"/>
      <w:bookmarkEnd w:id="0"/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日前。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5.推荐案例电子材料接收单位：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（1）地瓜经济县域创新案例接收单位：浙江省发展规划研究院浙江区域高质量发展战略研究中心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联系人：王冰鉴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联系电话：（0571）87069506，15990181146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邮箱：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fldChar w:fldCharType="begin"/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instrText xml:space="preserve">HYPERLINK"mailto:zjsgzl2022@163.com"</w:instrTex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fldChar w:fldCharType="separate"/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zjsgzl2022@163.com</w:t>
      </w: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fldChar w:fldCharType="end"/>
      </w:r>
    </w:p>
    <w:p>
      <w:pPr>
        <w:pStyle w:val="2"/>
        <w:spacing w:line="240" w:lineRule="auto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484630" cy="1484630"/>
            <wp:effectExtent l="0" t="0" r="1270" b="12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（县域创新案例申报表）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（2）地瓜经济基层单元创新案例接收单位：浙报智库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联系人：刘梅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联系电话：（0571）85311208，18868764097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18"/>
          <w:lang w:val="en-US" w:eastAsia="zh-CN"/>
        </w:rPr>
        <w:t>邮箱：83953584@qq.com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仿宋_GB2312" w:hAnsi="Arial" w:eastAsia="仿宋_GB2312" w:cs="Arial"/>
          <w:kern w:val="0"/>
          <w:sz w:val="32"/>
          <w:lang w:eastAsia="zh-CN"/>
        </w:rPr>
      </w:pPr>
      <w:r>
        <w:rPr>
          <w:rFonts w:hint="eastAsia" w:ascii="仿宋_GB2312" w:hAnsi="Arial" w:eastAsia="仿宋_GB2312" w:cs="Arial"/>
          <w:kern w:val="0"/>
          <w:sz w:val="32"/>
          <w:lang w:eastAsia="zh-CN"/>
        </w:rPr>
        <w:drawing>
          <wp:inline distT="0" distB="0" distL="114300" distR="114300">
            <wp:extent cx="1516380" cy="1516380"/>
            <wp:effectExtent l="0" t="0" r="7620" b="762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（基层单元创新案例申报表）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center"/>
        <w:rPr>
          <w:rFonts w:hint="eastAsia" w:ascii="仿宋_GB2312" w:hAnsi="Arial" w:eastAsia="仿宋_GB2312" w:cs="Arial"/>
          <w:kern w:val="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center"/>
        <w:rPr>
          <w:rFonts w:hint="eastAsia" w:ascii="仿宋_GB2312" w:hAnsi="Arial" w:eastAsia="仿宋_GB2312" w:cs="Arial"/>
          <w:kern w:val="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center"/>
        <w:rPr>
          <w:rFonts w:hint="eastAsia" w:ascii="仿宋_GB2312" w:hAnsi="Arial" w:eastAsia="仿宋_GB2312" w:cs="Arial"/>
          <w:kern w:val="0"/>
          <w:sz w:val="32"/>
        </w:rPr>
      </w:pPr>
    </w:p>
    <w:p>
      <w:pPr>
        <w:pStyle w:val="2"/>
        <w:ind w:left="0" w:leftChars="0" w:firstLine="0" w:firstLineChars="0"/>
        <w:jc w:val="left"/>
      </w:pPr>
    </w:p>
    <w:p/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954"/>
        <w:tab w:val="clear" w:pos="4153"/>
      </w:tabs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0uhMY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MDNmNzM2YTYyMDc5OWRmY2UxZGU4MTkwNTU2MTYifQ=="/>
  </w:docVars>
  <w:rsids>
    <w:rsidRoot w:val="00000000"/>
    <w:rsid w:val="08C33502"/>
    <w:rsid w:val="7F5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文星简小标宋"/>
      <w:sz w:val="4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1678</Words>
  <Characters>1772</Characters>
  <Lines>0</Lines>
  <Paragraphs>0</Paragraphs>
  <TotalTime>0</TotalTime>
  <ScaleCrop>false</ScaleCrop>
  <LinksUpToDate>false</LinksUpToDate>
  <CharactersWithSpaces>1772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2023-05-26T12:21:00Z</dcterms:created>
  <dc:creator>admin</dc:creator>
  <cp:lastModifiedBy>。</cp:lastModifiedBy>
  <dcterms:modified xsi:type="dcterms:W3CDTF">2023-05-26T12:26:35Z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F183B88AE52D42C6830AB4E98BC1660D_12</vt:lpwstr>
  </property>
</Properties>
</file>